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FITXA TÈCNICA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355"/>
        <w:tblW w:w="9918.0" w:type="dxa"/>
        <w:jc w:val="left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A0"/>
      </w:tblPr>
      <w:tblGrid>
        <w:gridCol w:w="2830"/>
        <w:gridCol w:w="7088"/>
        <w:tblGridChange w:id="0">
          <w:tblGrid>
            <w:gridCol w:w="2830"/>
            <w:gridCol w:w="70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Fitxa Tècnica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Descripció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af60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de novembre de 2024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Distància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km i 10km (no homologada)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Recorregut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af60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21km: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  <w:t xml:space="preserve">640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 de desnivell positiu. Sortida 180 m;  Alçada màx. 370 m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10K: 190m de desnivell positiu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Nº màxim de corredors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Hora de sortida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af60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Única sortida 8:00h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Lloc de sortida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Castell de Montjuïc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Lloc d’arribada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af60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Parc de l’Oreneta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Cronometratge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Cronochip SL.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Preu inscripció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af60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30€ (21k) i 17€ (10k)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Temps màxim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hores (des de la sortida)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Categories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af60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Femenina i Masculina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Avituallaments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punts al recorregut (KM 9 i KM 16)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             Assistència mèdica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af60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Durant tot el recorregut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Alimentació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Refrigeri a l’arribada dels corredors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Guarda-roba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af60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Si, a pocs metres de l’inici de la cursa. Aquest es mourà a la meta després del començament de la cursa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WC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Recollida de dorsals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af60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Blue Banana Rambla Catalunya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Organitzador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SevenMila Events SL.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TÉCNICA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0" w:tblpY="355"/>
        <w:tblW w:w="9918.0" w:type="dxa"/>
        <w:jc w:val="left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A0"/>
      </w:tblPr>
      <w:tblGrid>
        <w:gridCol w:w="2830"/>
        <w:gridCol w:w="7088"/>
        <w:tblGridChange w:id="0">
          <w:tblGrid>
            <w:gridCol w:w="2830"/>
            <w:gridCol w:w="70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Fitxa Tècnica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Descripció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shd w:fill="f4af60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de noviembre de 202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Distancia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km y 10km (no homologada)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Recorrido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af60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450 m de desnivel positivo. Salida 180m; Llegada 273m; Altura máx. 370m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máximo de corredores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Hora de Salida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af60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Única salida 8:00h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Lugar de salida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Castell de Montjuïc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Lugar de llegada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af60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Parc de l’Oreneta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Cronometraje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Cronochip SL.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Precio de inscripción</w:t>
            </w:r>
          </w:p>
        </w:tc>
        <w:tc>
          <w:tcPr>
            <w:shd w:fill="f4af60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30€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Tiempo máximo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horas (desde la salida)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Categorías</w:t>
            </w:r>
          </w:p>
        </w:tc>
        <w:tc>
          <w:tcPr>
            <w:shd w:fill="f4af60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Femenina y Masculina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Avituallamientos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puntos en el recorrido (KM 9 y KM 16)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Asistencia médica</w:t>
            </w:r>
          </w:p>
        </w:tc>
        <w:tc>
          <w:tcPr>
            <w:shd w:fill="f4af60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Durante todo el recorrido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Aliment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 la llegada habrá un piscolabis en la meta para los corredores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Guardarropa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af60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Sí, a pocos metros del inicio de la carrera. Este se moverá a la meta tras el comienzo de la carrera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WC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Recogida de dorsales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af60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Blue Banana Rambla Catalunya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Organizador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SevenMila Events SL.</w:t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-111123</wp:posOffset>
          </wp:positionV>
          <wp:extent cx="7574280" cy="631515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4280" cy="63151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400040" cy="1159510"/>
          <wp:effectExtent b="0" l="0" r="0" t="0"/>
          <wp:docPr descr="Imagen que contiene Calendario&#10;&#10;Descripción generada automáticamente" id="6" name="image2.jpg"/>
          <a:graphic>
            <a:graphicData uri="http://schemas.openxmlformats.org/drawingml/2006/picture">
              <pic:pic>
                <pic:nvPicPr>
                  <pic:cNvPr descr="Imagen que contiene Calendario&#10;&#10;Descripción generada automáticament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11595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a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F65B2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8621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decuadrcula3">
    <w:name w:val="Grid Table 3"/>
    <w:basedOn w:val="Tablanormal"/>
    <w:uiPriority w:val="48"/>
    <w:rsid w:val="0098621E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Tablanormal5">
    <w:name w:val="Plain Table 5"/>
    <w:basedOn w:val="Tablanormal"/>
    <w:uiPriority w:val="45"/>
    <w:rsid w:val="008839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 w:val="1"/>
    <w:rsid w:val="005A51B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A51B0"/>
  </w:style>
  <w:style w:type="paragraph" w:styleId="Piedepgina">
    <w:name w:val="footer"/>
    <w:basedOn w:val="Normal"/>
    <w:link w:val="PiedepginaCar"/>
    <w:uiPriority w:val="99"/>
    <w:unhideWhenUsed w:val="1"/>
    <w:rsid w:val="005A51B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A51B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pPr>
        <w:jc w:val="right"/>
      </w:pPr>
      <w:rPr>
        <w:i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firstRow">
      <w:rPr>
        <w:b w:val="1"/>
      </w:rPr>
      <w:tcPr>
        <w:tcBorders>
          <w:top w:color="000000" w:space="0" w:sz="0" w:val="nil"/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i w:val="1"/>
      </w:rPr>
      <w:tcPr>
        <w:tcBorders>
          <w:top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eCell">
      <w:tcPr>
        <w:tcBorders>
          <w:bottom w:color="666666" w:space="0" w:sz="4" w:val="single"/>
        </w:tcBorders>
      </w:tcPr>
    </w:tblStylePr>
    <w:tblStylePr w:type="nwCell">
      <w:tcPr>
        <w:tcBorders>
          <w:bottom w:color="666666" w:space="0" w:sz="4" w:val="single"/>
        </w:tcBorders>
      </w:tcPr>
    </w:tblStylePr>
    <w:tblStylePr w:type="seCell">
      <w:tcPr>
        <w:tcBorders>
          <w:top w:color="666666" w:space="0" w:sz="4" w:val="single"/>
        </w:tcBorders>
      </w:tcPr>
    </w:tblStylePr>
    <w:tblStylePr w:type="swCell">
      <w:tcPr>
        <w:tcBorders>
          <w:top w:color="666666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pPr>
        <w:jc w:val="right"/>
      </w:pPr>
      <w:rPr>
        <w:i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firstRow">
      <w:rPr>
        <w:b w:val="1"/>
      </w:rPr>
      <w:tcPr>
        <w:tcBorders>
          <w:top w:color="000000" w:space="0" w:sz="0" w:val="nil"/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i w:val="1"/>
      </w:rPr>
      <w:tcPr>
        <w:tcBorders>
          <w:top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eCell">
      <w:tcPr>
        <w:tcBorders>
          <w:bottom w:color="666666" w:space="0" w:sz="4" w:val="single"/>
        </w:tcBorders>
      </w:tcPr>
    </w:tblStylePr>
    <w:tblStylePr w:type="nwCell">
      <w:tcPr>
        <w:tcBorders>
          <w:bottom w:color="666666" w:space="0" w:sz="4" w:val="single"/>
        </w:tcBorders>
      </w:tcPr>
    </w:tblStylePr>
    <w:tblStylePr w:type="seCell">
      <w:tcPr>
        <w:tcBorders>
          <w:top w:color="666666" w:space="0" w:sz="4" w:val="single"/>
        </w:tcBorders>
      </w:tcPr>
    </w:tblStylePr>
    <w:tblStylePr w:type="swCell">
      <w:tcPr>
        <w:tcBorders>
          <w:top w:color="666666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pPr>
        <w:jc w:val="right"/>
      </w:pPr>
      <w:rPr>
        <w:i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firstRow">
      <w:rPr>
        <w:b w:val="1"/>
      </w:rPr>
      <w:tcPr>
        <w:tcBorders>
          <w:top w:color="000000" w:space="0" w:sz="0" w:val="nil"/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i w:val="1"/>
      </w:rPr>
      <w:tcPr>
        <w:tcBorders>
          <w:top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eCell">
      <w:tcPr>
        <w:tcBorders>
          <w:bottom w:color="666666" w:space="0" w:sz="4" w:val="single"/>
        </w:tcBorders>
      </w:tcPr>
    </w:tblStylePr>
    <w:tblStylePr w:type="nwCell">
      <w:tcPr>
        <w:tcBorders>
          <w:bottom w:color="666666" w:space="0" w:sz="4" w:val="single"/>
        </w:tcBorders>
      </w:tcPr>
    </w:tblStylePr>
    <w:tblStylePr w:type="seCell">
      <w:tcPr>
        <w:tcBorders>
          <w:top w:color="666666" w:space="0" w:sz="4" w:val="single"/>
        </w:tcBorders>
      </w:tcPr>
    </w:tblStylePr>
    <w:tblStylePr w:type="swCell">
      <w:tcPr>
        <w:tcBorders>
          <w:top w:color="666666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pPr>
        <w:jc w:val="right"/>
      </w:pPr>
      <w:rPr>
        <w:i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firstRow">
      <w:rPr>
        <w:b w:val="1"/>
      </w:rPr>
      <w:tcPr>
        <w:tcBorders>
          <w:top w:color="000000" w:space="0" w:sz="0" w:val="nil"/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i w:val="1"/>
      </w:rPr>
      <w:tcPr>
        <w:tcBorders>
          <w:top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eCell">
      <w:tcPr>
        <w:tcBorders>
          <w:bottom w:color="666666" w:space="0" w:sz="4" w:val="single"/>
        </w:tcBorders>
      </w:tcPr>
    </w:tblStylePr>
    <w:tblStylePr w:type="nwCell">
      <w:tcPr>
        <w:tcBorders>
          <w:bottom w:color="666666" w:space="0" w:sz="4" w:val="single"/>
        </w:tcBorders>
      </w:tcPr>
    </w:tblStylePr>
    <w:tblStylePr w:type="seCell">
      <w:tcPr>
        <w:tcBorders>
          <w:top w:color="666666" w:space="0" w:sz="4" w:val="single"/>
        </w:tcBorders>
      </w:tcPr>
    </w:tblStylePr>
    <w:tblStylePr w:type="swCell">
      <w:tcPr>
        <w:tcBorders>
          <w:top w:color="666666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roYU5PcHVZ826CcaxaEXLoII4A==">CgMxLjA4AHIhMThZOUltcHhYZVpOZEhLMTR4ek1SSW5Ec1JnSlprZWpH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2022-12-21T10:48:00Z</dcterms:created>
  <dc:creator>Nuria Busom</dc:creator>
</cp:coreProperties>
</file>